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56A4" w14:textId="3706177B" w:rsidR="0097702B" w:rsidRPr="00042600" w:rsidRDefault="00C5306E" w:rsidP="00156E2D">
      <w:pPr>
        <w:keepNext/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042600">
        <w:rPr>
          <w:rFonts w:ascii="Times New Roman" w:hAnsi="Times New Roman" w:cs="Times New Roman"/>
          <w:b/>
          <w:bCs/>
          <w:sz w:val="28"/>
          <w:szCs w:val="28"/>
        </w:rPr>
        <w:t>Национальная премия в области предпринимательской деятельности</w:t>
      </w:r>
    </w:p>
    <w:p w14:paraId="50376545" w14:textId="08871F64" w:rsidR="00845A50" w:rsidRPr="00042600" w:rsidRDefault="00845A50" w:rsidP="00156E2D">
      <w:pPr>
        <w:keepNext/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042600">
        <w:rPr>
          <w:rFonts w:ascii="Times New Roman" w:hAnsi="Times New Roman" w:cs="Times New Roman"/>
          <w:b/>
          <w:bCs/>
          <w:sz w:val="28"/>
          <w:szCs w:val="28"/>
        </w:rPr>
        <w:t>«Золотой Меркурий»</w:t>
      </w:r>
      <w:r w:rsidR="00744D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2600">
        <w:rPr>
          <w:rFonts w:ascii="Times New Roman" w:hAnsi="Times New Roman" w:cs="Times New Roman"/>
          <w:b/>
          <w:bCs/>
          <w:sz w:val="28"/>
          <w:szCs w:val="28"/>
        </w:rPr>
        <w:t>по итогам 2025 года</w:t>
      </w:r>
    </w:p>
    <w:p w14:paraId="776D2411" w14:textId="310D85C8" w:rsidR="00845A50" w:rsidRPr="00042600" w:rsidRDefault="00845A50" w:rsidP="00156E2D">
      <w:pPr>
        <w:keepNext/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6ED208D1" w14:textId="48C104E0" w:rsidR="00845A50" w:rsidRPr="00042600" w:rsidRDefault="00845A50" w:rsidP="00042600">
      <w:pPr>
        <w:keepNext/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2600">
        <w:rPr>
          <w:rFonts w:ascii="Times New Roman" w:hAnsi="Times New Roman" w:cs="Times New Roman"/>
          <w:b/>
          <w:bCs/>
          <w:sz w:val="28"/>
          <w:szCs w:val="28"/>
        </w:rPr>
        <w:t>Всероссийский конкурс</w:t>
      </w:r>
    </w:p>
    <w:p w14:paraId="7B230956" w14:textId="77777777" w:rsidR="00845A50" w:rsidRPr="00042600" w:rsidRDefault="00845A5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74445288" w14:textId="0391A39B" w:rsidR="00042600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Конкурс проводится на безвозмездной основе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среди российских хозяйствующих субъектов,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относящихся к субъектам микро-, малого, среднего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 xml:space="preserve">предпринимательства, а также крупных </w:t>
      </w:r>
      <w:proofErr w:type="spellStart"/>
      <w:r w:rsidRPr="00042600">
        <w:rPr>
          <w:sz w:val="28"/>
          <w:szCs w:val="28"/>
        </w:rPr>
        <w:t>экспортно</w:t>
      </w:r>
      <w:proofErr w:type="spellEnd"/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ориентированных компаний</w:t>
      </w:r>
      <w:r w:rsidR="00042600" w:rsidRPr="00042600">
        <w:rPr>
          <w:sz w:val="28"/>
          <w:szCs w:val="28"/>
        </w:rPr>
        <w:t>.</w:t>
      </w:r>
    </w:p>
    <w:p w14:paraId="5293D486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1F40C8C0" w14:textId="7C1F29CF" w:rsidR="00C5306E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/>
          <w:bCs/>
          <w:sz w:val="28"/>
          <w:szCs w:val="28"/>
        </w:rPr>
      </w:pPr>
      <w:r w:rsidRPr="00042600">
        <w:rPr>
          <w:b/>
          <w:bCs/>
          <w:sz w:val="28"/>
          <w:szCs w:val="28"/>
        </w:rPr>
        <w:t>Основные номинации конкурса</w:t>
      </w:r>
      <w:r w:rsidR="00C5306E" w:rsidRPr="00042600">
        <w:rPr>
          <w:b/>
          <w:bCs/>
          <w:sz w:val="28"/>
          <w:szCs w:val="28"/>
        </w:rPr>
        <w:t>:</w:t>
      </w:r>
    </w:p>
    <w:p w14:paraId="320121F9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13622487" w14:textId="161EADE0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«Лучшее предприятие малого и среднего бизнеса»:</w:t>
      </w:r>
    </w:p>
    <w:p w14:paraId="371FFA0D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промышленного производства;</w:t>
      </w:r>
    </w:p>
    <w:p w14:paraId="60C8A89A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строительства;</w:t>
      </w:r>
    </w:p>
    <w:p w14:paraId="0CF8FAA8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производства потребительской продукции;</w:t>
      </w:r>
    </w:p>
    <w:p w14:paraId="46B4C949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услуг;</w:t>
      </w:r>
    </w:p>
    <w:p w14:paraId="209ACF96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агропромышленном комплексе;</w:t>
      </w:r>
    </w:p>
    <w:p w14:paraId="6E1A6DB4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инновационной деятельности.</w:t>
      </w:r>
    </w:p>
    <w:p w14:paraId="2485AF07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06EF85C9" w14:textId="70811EC0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«Лучшее предприятие-экспортер»:</w:t>
      </w:r>
    </w:p>
    <w:p w14:paraId="2DEC1902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промышленного производства;</w:t>
      </w:r>
    </w:p>
    <w:p w14:paraId="558822EA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производства потребительской продукции;</w:t>
      </w:r>
    </w:p>
    <w:p w14:paraId="62B045E5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услуг;</w:t>
      </w:r>
    </w:p>
    <w:p w14:paraId="1F7648B2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в сфере инновационной деятельности.</w:t>
      </w:r>
    </w:p>
    <w:p w14:paraId="6B0EA8F8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17CF9ABA" w14:textId="37985C03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«Лучшее семейное предприятие России»</w:t>
      </w:r>
    </w:p>
    <w:p w14:paraId="21E75B1B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126F7EAE" w14:textId="6C8FB66E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/>
          <w:bCs/>
          <w:sz w:val="28"/>
          <w:szCs w:val="28"/>
        </w:rPr>
      </w:pPr>
      <w:r w:rsidRPr="00042600">
        <w:rPr>
          <w:b/>
          <w:bCs/>
          <w:sz w:val="28"/>
          <w:szCs w:val="28"/>
        </w:rPr>
        <w:t>Специальные номинации</w:t>
      </w:r>
      <w:r w:rsidR="00042600" w:rsidRPr="00042600">
        <w:rPr>
          <w:b/>
          <w:bCs/>
          <w:sz w:val="28"/>
          <w:szCs w:val="28"/>
        </w:rPr>
        <w:t xml:space="preserve"> федерального этапа конкурса</w:t>
      </w:r>
      <w:r w:rsidRPr="00042600">
        <w:rPr>
          <w:b/>
          <w:bCs/>
          <w:sz w:val="28"/>
          <w:szCs w:val="28"/>
        </w:rPr>
        <w:t>:</w:t>
      </w:r>
    </w:p>
    <w:p w14:paraId="6056852F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0730B698" w14:textId="3B698C74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«За вклад в сохранение и развитие народных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художественных промыслов России»;</w:t>
      </w:r>
    </w:p>
    <w:p w14:paraId="72D99399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«Лучшая банковская программа для МСП»;</w:t>
      </w:r>
    </w:p>
    <w:p w14:paraId="20003F22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«Устремленные в будущее»;</w:t>
      </w:r>
    </w:p>
    <w:p w14:paraId="375C35DD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• «Демонстрируем будущее — инновационный прорыв</w:t>
      </w:r>
    </w:p>
    <w:p w14:paraId="678B390C" w14:textId="7240333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на выставке».</w:t>
      </w:r>
    </w:p>
    <w:p w14:paraId="23F9A856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6318726D" w14:textId="77777777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/>
          <w:bCs/>
          <w:sz w:val="28"/>
          <w:szCs w:val="28"/>
        </w:rPr>
      </w:pPr>
      <w:r w:rsidRPr="00042600">
        <w:rPr>
          <w:b/>
          <w:bCs/>
          <w:sz w:val="28"/>
          <w:szCs w:val="28"/>
        </w:rPr>
        <w:t>Конкурс проводится в два этапа:</w:t>
      </w:r>
    </w:p>
    <w:p w14:paraId="228D14BA" w14:textId="5347ACCF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 xml:space="preserve">1.  Региональный </w:t>
      </w:r>
      <w:r w:rsidR="00042600">
        <w:rPr>
          <w:sz w:val="28"/>
          <w:szCs w:val="28"/>
        </w:rPr>
        <w:t xml:space="preserve">– </w:t>
      </w:r>
      <w:r w:rsidRPr="00042600">
        <w:rPr>
          <w:sz w:val="28"/>
          <w:szCs w:val="28"/>
        </w:rPr>
        <w:t>до 15 марта 2026 года. Проводится</w:t>
      </w:r>
      <w:r w:rsidR="00042600">
        <w:rPr>
          <w:sz w:val="28"/>
          <w:szCs w:val="28"/>
        </w:rPr>
        <w:t xml:space="preserve"> </w:t>
      </w:r>
      <w:r w:rsidR="00042600" w:rsidRPr="00042600">
        <w:rPr>
          <w:sz w:val="28"/>
          <w:szCs w:val="28"/>
        </w:rPr>
        <w:t>Союзом «Торгово-промышленная палата Курской области»</w:t>
      </w:r>
      <w:r w:rsidRPr="00042600">
        <w:rPr>
          <w:sz w:val="28"/>
          <w:szCs w:val="28"/>
        </w:rPr>
        <w:t>.</w:t>
      </w:r>
    </w:p>
    <w:p w14:paraId="33ED101C" w14:textId="05561A9D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2.  Федеральный</w:t>
      </w:r>
      <w:r w:rsidR="00042600">
        <w:rPr>
          <w:sz w:val="28"/>
          <w:szCs w:val="28"/>
        </w:rPr>
        <w:t xml:space="preserve"> –</w:t>
      </w:r>
      <w:r w:rsidRPr="00042600">
        <w:rPr>
          <w:sz w:val="28"/>
          <w:szCs w:val="28"/>
        </w:rPr>
        <w:t xml:space="preserve"> до 10 апреля 2026 года.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Проводится ТПП РФ.</w:t>
      </w:r>
    </w:p>
    <w:p w14:paraId="523DE557" w14:textId="77777777" w:rsidR="00042600" w:rsidRPr="00042600" w:rsidRDefault="00042600" w:rsidP="00042600">
      <w:pPr>
        <w:pStyle w:val="a4"/>
        <w:tabs>
          <w:tab w:val="left" w:pos="993"/>
        </w:tabs>
        <w:ind w:firstLine="709"/>
        <w:jc w:val="both"/>
        <w:rPr>
          <w:bCs/>
          <w:sz w:val="28"/>
          <w:szCs w:val="28"/>
        </w:rPr>
      </w:pPr>
    </w:p>
    <w:p w14:paraId="6E00634C" w14:textId="45F7951B" w:rsidR="00042600" w:rsidRPr="00042600" w:rsidRDefault="00042600" w:rsidP="00042600">
      <w:pPr>
        <w:pStyle w:val="a4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42600">
        <w:rPr>
          <w:bCs/>
          <w:sz w:val="28"/>
          <w:szCs w:val="28"/>
        </w:rPr>
        <w:t xml:space="preserve">Условия проведения и участия – на сайте конкурса: </w:t>
      </w:r>
      <w:hyperlink r:id="rId7" w:history="1">
        <w:r w:rsidRPr="00042600">
          <w:rPr>
            <w:rStyle w:val="a3"/>
            <w:bCs/>
            <w:sz w:val="28"/>
            <w:szCs w:val="28"/>
          </w:rPr>
          <w:t>https://goldmercury.ru/usloviya/</w:t>
        </w:r>
      </w:hyperlink>
      <w:r w:rsidRPr="00042600">
        <w:rPr>
          <w:sz w:val="28"/>
          <w:szCs w:val="28"/>
        </w:rPr>
        <w:t xml:space="preserve">. </w:t>
      </w:r>
    </w:p>
    <w:p w14:paraId="241CEB0C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2F886CD4" w14:textId="214E5E4B" w:rsidR="00C5306E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Победителей и лауреатов конкурса определяет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Национальный экспертный совет.</w:t>
      </w:r>
    </w:p>
    <w:p w14:paraId="2438B2F8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015FAB26" w14:textId="67F32A91" w:rsidR="00042600" w:rsidRPr="00042600" w:rsidRDefault="00C5306E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Торжественная церемония награждения победителей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и лауреатов конкурса традиционно пройдет в июне</w:t>
      </w:r>
      <w:r w:rsidR="00042600">
        <w:rPr>
          <w:sz w:val="28"/>
          <w:szCs w:val="28"/>
        </w:rPr>
        <w:t xml:space="preserve"> </w:t>
      </w:r>
      <w:r w:rsidRPr="00042600">
        <w:rPr>
          <w:sz w:val="28"/>
          <w:szCs w:val="28"/>
        </w:rPr>
        <w:t>2026 года в Москве, в Центре международной торговли.</w:t>
      </w:r>
    </w:p>
    <w:p w14:paraId="760C70BB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p w14:paraId="16822BD2" w14:textId="7777777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/>
          <w:bCs/>
          <w:sz w:val="28"/>
          <w:szCs w:val="28"/>
        </w:rPr>
      </w:pPr>
      <w:r w:rsidRPr="00042600">
        <w:rPr>
          <w:b/>
          <w:bCs/>
          <w:sz w:val="28"/>
          <w:szCs w:val="28"/>
        </w:rPr>
        <w:t>Региональный организационный комитет конкурса:</w:t>
      </w:r>
    </w:p>
    <w:p w14:paraId="7D9449BA" w14:textId="393CD692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  <w:r w:rsidRPr="00042600">
        <w:rPr>
          <w:sz w:val="28"/>
          <w:szCs w:val="28"/>
        </w:rPr>
        <w:t>Председатель – Старкова Ольга Александровна, вице-президент ТПП КО</w:t>
      </w:r>
    </w:p>
    <w:p w14:paraId="09A211C7" w14:textId="7BB24CA6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Cs/>
          <w:color w:val="000000"/>
          <w:sz w:val="28"/>
          <w:szCs w:val="28"/>
        </w:rPr>
      </w:pPr>
      <w:r w:rsidRPr="00042600">
        <w:rPr>
          <w:bCs/>
          <w:color w:val="000000"/>
          <w:sz w:val="28"/>
          <w:szCs w:val="28"/>
        </w:rPr>
        <w:t>О</w:t>
      </w:r>
      <w:r w:rsidR="00764594" w:rsidRPr="00042600">
        <w:rPr>
          <w:bCs/>
          <w:color w:val="000000"/>
          <w:sz w:val="28"/>
          <w:szCs w:val="28"/>
        </w:rPr>
        <w:t>тветственн</w:t>
      </w:r>
      <w:r w:rsidRPr="00042600">
        <w:rPr>
          <w:bCs/>
          <w:color w:val="000000"/>
          <w:sz w:val="28"/>
          <w:szCs w:val="28"/>
        </w:rPr>
        <w:t>ый</w:t>
      </w:r>
      <w:r w:rsidR="00764594" w:rsidRPr="00042600">
        <w:rPr>
          <w:bCs/>
          <w:color w:val="000000"/>
          <w:sz w:val="28"/>
          <w:szCs w:val="28"/>
        </w:rPr>
        <w:t xml:space="preserve"> секретар</w:t>
      </w:r>
      <w:r w:rsidRPr="00042600">
        <w:rPr>
          <w:bCs/>
          <w:color w:val="000000"/>
          <w:sz w:val="28"/>
          <w:szCs w:val="28"/>
        </w:rPr>
        <w:t>ь</w:t>
      </w:r>
      <w:r w:rsidR="00764594" w:rsidRPr="00042600">
        <w:rPr>
          <w:bCs/>
          <w:color w:val="000000"/>
          <w:sz w:val="28"/>
          <w:szCs w:val="28"/>
        </w:rPr>
        <w:t xml:space="preserve"> </w:t>
      </w:r>
      <w:r w:rsidRPr="00042600">
        <w:rPr>
          <w:bCs/>
          <w:color w:val="000000"/>
          <w:sz w:val="28"/>
          <w:szCs w:val="28"/>
        </w:rPr>
        <w:t>– Шуклина Оксана Владимировна, директор Департамента предпринимательства ТПП КО</w:t>
      </w:r>
    </w:p>
    <w:p w14:paraId="0233680E" w14:textId="092B9C5C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Cs/>
          <w:color w:val="000000"/>
          <w:sz w:val="28"/>
          <w:szCs w:val="28"/>
        </w:rPr>
      </w:pPr>
    </w:p>
    <w:p w14:paraId="691A1C89" w14:textId="4D353A27" w:rsidR="00042600" w:rsidRPr="00042600" w:rsidRDefault="00042600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Cs/>
          <w:color w:val="000000"/>
          <w:sz w:val="28"/>
          <w:szCs w:val="28"/>
        </w:rPr>
      </w:pPr>
      <w:r w:rsidRPr="00042600">
        <w:rPr>
          <w:bCs/>
          <w:color w:val="000000"/>
          <w:sz w:val="28"/>
          <w:szCs w:val="28"/>
        </w:rPr>
        <w:t>По вопросам участия в конкурсе обращаться к ответственному секретарю</w:t>
      </w:r>
    </w:p>
    <w:p w14:paraId="6F5AFBB6" w14:textId="0E04D864" w:rsidR="00764594" w:rsidRPr="00042600" w:rsidRDefault="00764594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Cs/>
          <w:color w:val="000000"/>
          <w:sz w:val="28"/>
          <w:szCs w:val="28"/>
        </w:rPr>
      </w:pPr>
      <w:r w:rsidRPr="00042600">
        <w:rPr>
          <w:bCs/>
          <w:color w:val="000000"/>
          <w:sz w:val="28"/>
          <w:szCs w:val="28"/>
        </w:rPr>
        <w:t xml:space="preserve">Шуклиной Оксане Владимировне ((4712) 54-07-00 доб. 230, </w:t>
      </w:r>
      <w:hyperlink r:id="rId8" w:history="1">
        <w:r w:rsidRPr="00042600">
          <w:rPr>
            <w:rStyle w:val="a3"/>
            <w:bCs/>
            <w:sz w:val="28"/>
            <w:szCs w:val="28"/>
            <w:lang w:val="en-US"/>
          </w:rPr>
          <w:t>o</w:t>
        </w:r>
        <w:r w:rsidRPr="00042600">
          <w:rPr>
            <w:rStyle w:val="a3"/>
            <w:bCs/>
            <w:sz w:val="28"/>
            <w:szCs w:val="28"/>
          </w:rPr>
          <w:t>.</w:t>
        </w:r>
        <w:r w:rsidRPr="00042600">
          <w:rPr>
            <w:rStyle w:val="a3"/>
            <w:bCs/>
            <w:sz w:val="28"/>
            <w:szCs w:val="28"/>
            <w:lang w:val="en-US"/>
          </w:rPr>
          <w:t>shuklina</w:t>
        </w:r>
        <w:r w:rsidRPr="00042600">
          <w:rPr>
            <w:rStyle w:val="a3"/>
            <w:bCs/>
            <w:sz w:val="28"/>
            <w:szCs w:val="28"/>
          </w:rPr>
          <w:t>@</w:t>
        </w:r>
        <w:r w:rsidRPr="00042600">
          <w:rPr>
            <w:rStyle w:val="a3"/>
            <w:bCs/>
            <w:sz w:val="28"/>
            <w:szCs w:val="28"/>
            <w:lang w:val="en-US"/>
          </w:rPr>
          <w:t>kcci</w:t>
        </w:r>
        <w:r w:rsidRPr="00042600">
          <w:rPr>
            <w:rStyle w:val="a3"/>
            <w:bCs/>
            <w:sz w:val="28"/>
            <w:szCs w:val="28"/>
          </w:rPr>
          <w:t>.</w:t>
        </w:r>
        <w:proofErr w:type="spellStart"/>
        <w:r w:rsidRPr="00042600">
          <w:rPr>
            <w:rStyle w:val="a3"/>
            <w:bCs/>
            <w:sz w:val="28"/>
            <w:szCs w:val="28"/>
          </w:rPr>
          <w:t>ru</w:t>
        </w:r>
        <w:proofErr w:type="spellEnd"/>
      </w:hyperlink>
      <w:r w:rsidRPr="00042600">
        <w:rPr>
          <w:bCs/>
          <w:color w:val="000000"/>
          <w:sz w:val="28"/>
          <w:szCs w:val="28"/>
        </w:rPr>
        <w:t>)</w:t>
      </w:r>
    </w:p>
    <w:p w14:paraId="56DC5EB3" w14:textId="52BE7352" w:rsidR="0097702B" w:rsidRPr="00042600" w:rsidRDefault="00764594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bCs/>
          <w:sz w:val="28"/>
          <w:szCs w:val="28"/>
        </w:rPr>
      </w:pPr>
      <w:r w:rsidRPr="00042600">
        <w:rPr>
          <w:bCs/>
          <w:color w:val="000000"/>
          <w:sz w:val="28"/>
          <w:szCs w:val="28"/>
        </w:rPr>
        <w:t xml:space="preserve"> </w:t>
      </w:r>
      <w:r w:rsidR="0097702B" w:rsidRPr="00042600">
        <w:rPr>
          <w:rStyle w:val="a8"/>
          <w:bCs/>
          <w:sz w:val="28"/>
          <w:szCs w:val="28"/>
        </w:rPr>
        <w:t xml:space="preserve"> </w:t>
      </w:r>
    </w:p>
    <w:p w14:paraId="0D7FA602" w14:textId="77777777" w:rsidR="0097702B" w:rsidRPr="00042600" w:rsidRDefault="0097702B" w:rsidP="00042600">
      <w:pPr>
        <w:pStyle w:val="a4"/>
        <w:keepNext/>
        <w:tabs>
          <w:tab w:val="left" w:pos="993"/>
          <w:tab w:val="left" w:pos="1276"/>
        </w:tabs>
        <w:spacing w:after="0"/>
        <w:ind w:right="3" w:firstLine="709"/>
        <w:contextualSpacing/>
        <w:jc w:val="both"/>
        <w:rPr>
          <w:sz w:val="28"/>
          <w:szCs w:val="28"/>
        </w:rPr>
      </w:pPr>
    </w:p>
    <w:sectPr w:rsidR="0097702B" w:rsidRPr="00042600" w:rsidSect="0004260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B9BE9" w14:textId="77777777" w:rsidR="009C41E6" w:rsidRDefault="009C41E6" w:rsidP="0097702B">
      <w:pPr>
        <w:spacing w:after="0" w:line="240" w:lineRule="auto"/>
      </w:pPr>
      <w:r>
        <w:separator/>
      </w:r>
    </w:p>
  </w:endnote>
  <w:endnote w:type="continuationSeparator" w:id="0">
    <w:p w14:paraId="24B555FF" w14:textId="77777777" w:rsidR="009C41E6" w:rsidRDefault="009C41E6" w:rsidP="00977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837A" w14:textId="77777777" w:rsidR="009C41E6" w:rsidRDefault="009C41E6" w:rsidP="0097702B">
      <w:pPr>
        <w:spacing w:after="0" w:line="240" w:lineRule="auto"/>
      </w:pPr>
      <w:r>
        <w:separator/>
      </w:r>
    </w:p>
  </w:footnote>
  <w:footnote w:type="continuationSeparator" w:id="0">
    <w:p w14:paraId="6DF231E2" w14:textId="77777777" w:rsidR="009C41E6" w:rsidRDefault="009C41E6" w:rsidP="00977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9DE"/>
    <w:multiLevelType w:val="hybridMultilevel"/>
    <w:tmpl w:val="8C0E820E"/>
    <w:lvl w:ilvl="0" w:tplc="EEEEC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08B6809"/>
    <w:multiLevelType w:val="hybridMultilevel"/>
    <w:tmpl w:val="338E4B32"/>
    <w:lvl w:ilvl="0" w:tplc="3F7E4A34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47803A46"/>
    <w:multiLevelType w:val="hybridMultilevel"/>
    <w:tmpl w:val="E43C772A"/>
    <w:lvl w:ilvl="0" w:tplc="EEEEC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5B6"/>
    <w:rsid w:val="00042600"/>
    <w:rsid w:val="00156E2D"/>
    <w:rsid w:val="00396D73"/>
    <w:rsid w:val="00467261"/>
    <w:rsid w:val="005515B6"/>
    <w:rsid w:val="005658C3"/>
    <w:rsid w:val="0057421D"/>
    <w:rsid w:val="00744DE6"/>
    <w:rsid w:val="00747144"/>
    <w:rsid w:val="00764594"/>
    <w:rsid w:val="0083482B"/>
    <w:rsid w:val="00845A50"/>
    <w:rsid w:val="00955890"/>
    <w:rsid w:val="0097702B"/>
    <w:rsid w:val="009C41E6"/>
    <w:rsid w:val="00C5306E"/>
    <w:rsid w:val="00FF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D7EA"/>
  <w15:chartTrackingRefBased/>
  <w15:docId w15:val="{D8265368-D915-43DD-98E2-6E02B0D8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02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702B"/>
    <w:rPr>
      <w:color w:val="0000FF"/>
      <w:u w:val="single"/>
    </w:rPr>
  </w:style>
  <w:style w:type="paragraph" w:styleId="a4">
    <w:name w:val="Body Text"/>
    <w:basedOn w:val="a"/>
    <w:link w:val="a5"/>
    <w:rsid w:val="0097702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770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97702B"/>
    <w:rPr>
      <w:rFonts w:ascii="Times New Roman" w:hAnsi="Times New Roman" w:cs="Times New Roman"/>
      <w:sz w:val="26"/>
      <w:szCs w:val="26"/>
    </w:rPr>
  </w:style>
  <w:style w:type="paragraph" w:styleId="a6">
    <w:name w:val="List Paragraph"/>
    <w:aliases w:val="ПАРАГРАФ,Абзац списка для документа,Абзац списка4,Абзац списка основной,Table-Normal,RSHB_Table-Normal,Маркеры Абзац списка,Варианты ответов,Абзац списка2,Список точки,Абзац списка ЭкспертЪ,Заголовок 3 -третий уровень,Таймс 14 по серединке"/>
    <w:basedOn w:val="a"/>
    <w:link w:val="a7"/>
    <w:uiPriority w:val="34"/>
    <w:qFormat/>
    <w:rsid w:val="0097702B"/>
    <w:pPr>
      <w:widowControl w:val="0"/>
      <w:autoSpaceDE w:val="0"/>
      <w:autoSpaceDN w:val="0"/>
      <w:spacing w:after="0" w:line="240" w:lineRule="auto"/>
      <w:ind w:left="2090" w:hanging="360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ПАРАГРАФ Знак,Абзац списка для документа Знак,Абзац списка4 Знак,Абзац списка основной Знак,Table-Normal Знак,RSHB_Table-Normal Знак,Маркеры Абзац списка Знак,Варианты ответов Знак,Абзац списка2 Знак,Список точки Знак"/>
    <w:link w:val="a6"/>
    <w:uiPriority w:val="34"/>
    <w:locked/>
    <w:rsid w:val="0097702B"/>
    <w:rPr>
      <w:rFonts w:ascii="Times New Roman" w:eastAsia="Times New Roman" w:hAnsi="Times New Roman" w:cs="Times New Roman"/>
    </w:rPr>
  </w:style>
  <w:style w:type="character" w:styleId="a8">
    <w:name w:val="footnote reference"/>
    <w:uiPriority w:val="99"/>
    <w:rsid w:val="0097702B"/>
    <w:rPr>
      <w:vertAlign w:val="superscript"/>
    </w:rPr>
  </w:style>
  <w:style w:type="paragraph" w:styleId="a9">
    <w:name w:val="Body Text Indent"/>
    <w:basedOn w:val="a"/>
    <w:link w:val="aa"/>
    <w:uiPriority w:val="99"/>
    <w:unhideWhenUsed/>
    <w:rsid w:val="0097702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7702B"/>
  </w:style>
  <w:style w:type="character" w:styleId="ab">
    <w:name w:val="Unresolved Mention"/>
    <w:basedOn w:val="a0"/>
    <w:uiPriority w:val="99"/>
    <w:semiHidden/>
    <w:unhideWhenUsed/>
    <w:rsid w:val="005742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shuklina@kcc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ldmercury.ru/uslo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Шуклина</dc:creator>
  <cp:keywords/>
  <dc:description/>
  <cp:lastModifiedBy>Оксана Шуклина</cp:lastModifiedBy>
  <cp:revision>3</cp:revision>
  <dcterms:created xsi:type="dcterms:W3CDTF">2026-01-15T11:49:00Z</dcterms:created>
  <dcterms:modified xsi:type="dcterms:W3CDTF">2026-01-15T11:50:00Z</dcterms:modified>
</cp:coreProperties>
</file>